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2"/>
        <w:tblW w:w="14937"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2"/>
        <w:gridCol w:w="5925"/>
        <w:gridCol w:w="1545"/>
        <w:gridCol w:w="4485"/>
        <w:gridCol w:w="15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937" w:type="dxa"/>
            <w:gridSpan w:val="5"/>
            <w:tcBorders>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bookmarkStart w:id="0" w:name="_GoBack"/>
            <w:r>
              <w:rPr>
                <w:rFonts w:hint="eastAsia" w:ascii="宋体" w:hAnsi="宋体" w:eastAsia="宋体" w:cs="宋体"/>
                <w:b/>
                <w:bCs/>
                <w:i w:val="0"/>
                <w:iCs w:val="0"/>
                <w:color w:val="000000"/>
                <w:kern w:val="0"/>
                <w:sz w:val="24"/>
                <w:szCs w:val="24"/>
                <w:u w:val="none"/>
                <w:lang w:val="en-US" w:eastAsia="zh-CN" w:bidi="ar"/>
              </w:rPr>
              <w:t>2023年浙江省高校图工委立项资助项目名单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预期成果和形式</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 位</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2023TKT001</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数智驱动的中医药传统文化阅读推广创新路径研究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浙江药科职业大学图书馆</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邹丽红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2023TKT002</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新时代高职院校图书馆“未来工匠”读书行动路径研究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浙江东方职业技术学院网络信息与大数据中心（图书馆）</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2023TKT003</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阅读推广对大学生亲社会行为的影响及培育策略研究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宁波工程学院图书馆</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2023TKT004</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甬舟海洋古舆图整理与数字化研究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浙江海洋大学东海科学技术学院图书馆</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张红燕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2023TKT005</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基于学科交叉网络结构演化的突破性创新合作机会识别及策略研究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论文1-2篇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宁波职业技术学院图书馆</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贡金涛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2023TKT006</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高校图书馆品牌建设路径与策略研究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杭州师范大学图书馆</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李春子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2023TKT007</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文旅融合视角下高校图书馆在非物质文化遗产保护与传承中的角色定位与功能研究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浙江科技学院图书馆</w:t>
            </w:r>
          </w:p>
        </w:tc>
        <w:tc>
          <w:tcPr>
            <w:tcW w:w="15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叶洪信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2023TKT008</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面向区域创新的高校图书馆知识产权信息服务研究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论文1-2篇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上海财经大学浙江学院图书馆</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2023TKT009</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基于乡村精神生活富裕视角下地方高校图书馆功能发挥路径与策略研究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衢州职业技术学院图书馆</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2023TKT010</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高校图书馆新特藏建设可持续发展策略研究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论文1-2篇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杭州师范大学图书馆</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郑碧敏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2023TKT011</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共同富裕视域下高校图书馆助力乡村文化振兴的研究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浙江金融职业学院图书馆</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2023TKT012</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协同视阈下医学高校图书馆“大思政”育人的现状及提升路径探究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论文1-2篇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温州医科大学图书馆</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朱碧纯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2023TKT013</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国内图书馆10年CSSCI论文知识图谱研究</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浙江农林大学图书馆</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郑云涛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2023TKT014</w:t>
            </w:r>
          </w:p>
        </w:tc>
        <w:tc>
          <w:tcPr>
            <w:tcW w:w="5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区块链赋能图书馆数字资源管理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论文1篇</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浙江师范大学行知学院图书馆</w:t>
            </w:r>
          </w:p>
        </w:tc>
        <w:tc>
          <w:tcPr>
            <w:tcW w:w="1500"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黄航星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482" w:type="dxa"/>
            <w:tcBorders>
              <w:top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2023TKT015</w:t>
            </w:r>
          </w:p>
        </w:tc>
        <w:tc>
          <w:tcPr>
            <w:tcW w:w="592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数字人文视阈下宁波宋韵记忆构建与实践</w:t>
            </w:r>
          </w:p>
        </w:tc>
        <w:tc>
          <w:tcPr>
            <w:tcW w:w="15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论文1篇</w:t>
            </w:r>
          </w:p>
        </w:tc>
        <w:tc>
          <w:tcPr>
            <w:tcW w:w="448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宁波卫生职业技术学院图书信息中心</w:t>
            </w:r>
          </w:p>
        </w:tc>
        <w:tc>
          <w:tcPr>
            <w:tcW w:w="1500" w:type="dxa"/>
            <w:tcBorders>
              <w:top w:val="single" w:color="000000" w:sz="4" w:space="0"/>
              <w:lef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李静</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NTcxZTMwOTk4MzkxMGE2YjUwMzllNjJhYjc3NjEifQ=="/>
  </w:docVars>
  <w:rsids>
    <w:rsidRoot w:val="758D5E07"/>
    <w:rsid w:val="2B2E12C1"/>
    <w:rsid w:val="758D5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689</Words>
  <Characters>842</Characters>
  <Lines>0</Lines>
  <Paragraphs>0</Paragraphs>
  <TotalTime>1</TotalTime>
  <ScaleCrop>false</ScaleCrop>
  <LinksUpToDate>false</LinksUpToDate>
  <CharactersWithSpaces>846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2023-05-29T02:37:00Z</dcterms:created>
  <dc:creator>ZSara</dc:creator>
  <cp:lastModifiedBy>ZSara</cp:lastModifiedBy>
  <dcterms:modified xsi:type="dcterms:W3CDTF">2023-05-30T06:08:18Z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83070EA069C94765A0F55CB63C7B7CA5_11</vt:lpwstr>
  </property>
</Properties>
</file>