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2"/>
        </w:tabs>
        <w:spacing w:line="360" w:lineRule="auto"/>
        <w:jc w:val="both"/>
        <w:rPr>
          <w:rFonts w:ascii="宋体" w:hAnsi="宋体" w:eastAsia="宋体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kern w:val="0"/>
          <w:sz w:val="24"/>
        </w:rPr>
        <w:t>会议酒店市内交通到达说明</w:t>
      </w:r>
    </w:p>
    <w:p>
      <w:pPr>
        <w:widowControl/>
        <w:tabs>
          <w:tab w:val="left" w:pos="312"/>
        </w:tabs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4"/>
        </w:rPr>
      </w:pPr>
    </w:p>
    <w:p>
      <w:pPr>
        <w:widowControl/>
        <w:tabs>
          <w:tab w:val="left" w:pos="312"/>
        </w:tabs>
        <w:spacing w:line="360" w:lineRule="auto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会议酒店：</w:t>
      </w:r>
    </w:p>
    <w:p>
      <w:pPr>
        <w:widowControl/>
        <w:tabs>
          <w:tab w:val="left" w:pos="312"/>
        </w:tabs>
        <w:spacing w:line="360" w:lineRule="auto"/>
        <w:ind w:firstLine="360" w:firstLineChars="15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宁波华侨温德姆至尊豪廷大酒店（浙江省宁波市海曙区柳汀街2</w:t>
      </w:r>
      <w:r>
        <w:rPr>
          <w:rFonts w:ascii="宋体" w:hAnsi="宋体" w:eastAsia="宋体" w:cs="宋体"/>
          <w:bCs/>
          <w:kern w:val="0"/>
          <w:sz w:val="24"/>
        </w:rPr>
        <w:t>30</w:t>
      </w:r>
      <w:r>
        <w:rPr>
          <w:rFonts w:hint="eastAsia" w:ascii="宋体" w:hAnsi="宋体" w:eastAsia="宋体" w:cs="宋体"/>
          <w:bCs/>
          <w:kern w:val="0"/>
          <w:sz w:val="24"/>
        </w:rPr>
        <w:t>号）</w:t>
      </w:r>
      <w:r>
        <w:rPr>
          <w:rFonts w:ascii="宋体" w:hAnsi="宋体" w:eastAsia="宋体" w:cs="宋体"/>
          <w:b/>
          <w:kern w:val="0"/>
          <w:sz w:val="24"/>
        </w:rPr>
        <w:br w:type="textWrapping"/>
      </w:r>
      <w:r>
        <w:rPr>
          <w:rFonts w:hint="eastAsia" w:ascii="宋体" w:hAnsi="宋体" w:eastAsia="宋体" w:cs="宋体"/>
          <w:b/>
          <w:kern w:val="0"/>
          <w:sz w:val="24"/>
        </w:rPr>
        <w:t>住宿酒店：</w:t>
      </w:r>
    </w:p>
    <w:p>
      <w:pPr>
        <w:pStyle w:val="4"/>
        <w:widowControl/>
        <w:numPr>
          <w:ilvl w:val="0"/>
          <w:numId w:val="1"/>
        </w:numPr>
        <w:tabs>
          <w:tab w:val="left" w:pos="312"/>
        </w:tabs>
        <w:spacing w:line="360" w:lineRule="auto"/>
        <w:ind w:left="420" w:firstLine="0" w:firstLineChars="0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宁波华侨温德姆至尊豪廷大酒店（浙江省宁波市海曙区柳汀街2</w:t>
      </w:r>
      <w:r>
        <w:rPr>
          <w:rFonts w:ascii="宋体" w:hAnsi="宋体" w:eastAsia="宋体" w:cs="宋体"/>
          <w:bCs/>
          <w:kern w:val="0"/>
          <w:sz w:val="24"/>
        </w:rPr>
        <w:t>30</w:t>
      </w:r>
      <w:r>
        <w:rPr>
          <w:rFonts w:hint="eastAsia" w:ascii="宋体" w:hAnsi="宋体" w:eastAsia="宋体" w:cs="宋体"/>
          <w:bCs/>
          <w:kern w:val="0"/>
          <w:sz w:val="24"/>
        </w:rPr>
        <w:t>号）</w:t>
      </w:r>
    </w:p>
    <w:p>
      <w:pPr>
        <w:pStyle w:val="4"/>
        <w:widowControl/>
        <w:numPr>
          <w:ilvl w:val="0"/>
          <w:numId w:val="1"/>
        </w:numPr>
        <w:tabs>
          <w:tab w:val="left" w:pos="312"/>
        </w:tabs>
        <w:spacing w:line="360" w:lineRule="auto"/>
        <w:ind w:left="420" w:firstLine="0" w:firstLineChars="0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宁波富邦大酒店（浙江省宁波市海曙区马园路4</w:t>
      </w:r>
      <w:r>
        <w:rPr>
          <w:rFonts w:ascii="宋体" w:hAnsi="宋体" w:eastAsia="宋体" w:cs="宋体"/>
          <w:bCs/>
          <w:kern w:val="0"/>
          <w:sz w:val="24"/>
        </w:rPr>
        <w:t>55</w:t>
      </w:r>
      <w:r>
        <w:rPr>
          <w:rFonts w:hint="eastAsia" w:ascii="宋体" w:hAnsi="宋体" w:eastAsia="宋体" w:cs="宋体"/>
          <w:bCs/>
          <w:kern w:val="0"/>
          <w:sz w:val="24"/>
        </w:rPr>
        <w:t>号）</w:t>
      </w:r>
    </w:p>
    <w:p>
      <w:pPr>
        <w:pStyle w:val="4"/>
        <w:widowControl/>
        <w:tabs>
          <w:tab w:val="left" w:pos="312"/>
        </w:tabs>
        <w:spacing w:line="360" w:lineRule="auto"/>
        <w:ind w:left="420" w:firstLine="0" w:firstLineChars="0"/>
        <w:jc w:val="center"/>
        <w:rPr>
          <w:rFonts w:ascii="宋体" w:hAnsi="宋体" w:eastAsia="宋体" w:cs="宋体"/>
          <w:b/>
          <w:kern w:val="0"/>
          <w:sz w:val="24"/>
        </w:rPr>
      </w:pPr>
      <w:r>
        <w:rPr>
          <w:rFonts w:ascii="宋体" w:hAnsi="宋体" w:eastAsia="宋体" w:cs="宋体"/>
          <w:b/>
          <w:kern w:val="0"/>
          <w:sz w:val="24"/>
        </w:rPr>
        <w:br w:type="textWrapping"/>
      </w:r>
      <w:r>
        <w:rPr>
          <w:rFonts w:hint="eastAsia" w:ascii="宋体" w:hAnsi="宋体" w:eastAsia="宋体" w:cs="宋体"/>
          <w:b/>
          <w:kern w:val="0"/>
          <w:sz w:val="24"/>
        </w:rPr>
        <w:drawing>
          <wp:inline distT="0" distB="0" distL="0" distR="0">
            <wp:extent cx="5012055" cy="4521835"/>
            <wp:effectExtent l="0" t="0" r="17145" b="12065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5" cy="454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 w:val="24"/>
        </w:rPr>
      </w:pPr>
      <w:r>
        <w:rPr>
          <w:rFonts w:ascii="宋体" w:hAnsi="宋体" w:eastAsia="宋体" w:cs="宋体"/>
          <w:b/>
          <w:kern w:val="0"/>
          <w:sz w:val="24"/>
        </w:rPr>
        <w:drawing>
          <wp:inline distT="0" distB="0" distL="0" distR="0">
            <wp:extent cx="4784725" cy="4316095"/>
            <wp:effectExtent l="0" t="0" r="15875" b="8255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602" cy="43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kern w:val="0"/>
          <w:sz w:val="24"/>
        </w:rPr>
        <w:drawing>
          <wp:inline distT="0" distB="0" distL="0" distR="0">
            <wp:extent cx="4759325" cy="4293870"/>
            <wp:effectExtent l="0" t="0" r="3175" b="11430"/>
            <wp:docPr id="5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432" cy="432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kern w:val="0"/>
          <w:sz w:val="24"/>
        </w:rPr>
        <w:drawing>
          <wp:inline distT="0" distB="0" distL="0" distR="0">
            <wp:extent cx="4759325" cy="4293870"/>
            <wp:effectExtent l="0" t="0" r="3175" b="11430"/>
            <wp:docPr id="6" name="图片 6" descr="图形用户界面, 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图示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109" cy="430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 xml:space="preserve">           </w:t>
      </w:r>
    </w:p>
    <w:p>
      <w:pPr>
        <w:widowControl/>
        <w:spacing w:line="360" w:lineRule="auto"/>
        <w:rPr>
          <w:sz w:val="24"/>
        </w:rPr>
      </w:pPr>
    </w:p>
    <w:p>
      <w:pPr>
        <w:spacing w:line="360" w:lineRule="auto"/>
        <w:jc w:val="left"/>
        <w:rPr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A6A279"/>
    <w:multiLevelType w:val="singleLevel"/>
    <w:tmpl w:val="F0A6A2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mE1Y2EzZWJhZDY3YTM1MzgxMzg0ZTQzN2EwNzMifQ=="/>
  </w:docVars>
  <w:rsids>
    <w:rsidRoot w:val="1ED2035F"/>
    <w:rsid w:val="1ED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2023-05-04T02:59:00Z</dcterms:created>
  <dc:creator>optiPlex 5080</dc:creator>
  <cp:lastModifiedBy>optiPlex 5080</cp:lastModifiedBy>
  <dcterms:modified xsi:type="dcterms:W3CDTF">2023-05-04T03:00:16Z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4DA82E173F24476E8EC6B51512E0EC3D_11</vt:lpwstr>
  </property>
</Properties>
</file>