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default" w:cs="宋体"/>
          <w:sz w:val="28"/>
          <w:szCs w:val="28"/>
        </w:rPr>
      </w:pPr>
      <w:r>
        <w:rPr>
          <w:sz w:val="28"/>
          <w:szCs w:val="28"/>
        </w:rPr>
        <w:t>2024年浙江省大学生经典阅读积分挑战赛参赛平台使用指南</w:t>
      </w:r>
    </w:p>
    <w:p>
      <w:pPr>
        <w:pStyle w:val="3"/>
        <w:spacing w:before="120" w:after="120" w:line="360" w:lineRule="auto"/>
      </w:pPr>
      <w:r>
        <w:rPr>
          <w:rFonts w:hint="eastAsia"/>
        </w:rPr>
        <w:t>一、平台登录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参赛者下载并登录“超星移动图书馆”APP，使用手机验证码登录即可（若出现单位信息绑定页可选择跳过）。</w:t>
      </w:r>
    </w:p>
    <w:p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2438400" cy="2438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扫码下载或搜索下载</w:t>
      </w:r>
    </w:p>
    <w:p>
      <w:pPr>
        <w:pStyle w:val="3"/>
        <w:spacing w:before="120" w:after="120" w:line="360" w:lineRule="auto"/>
      </w:pPr>
      <w:r>
        <w:rPr>
          <w:rFonts w:hint="eastAsia"/>
        </w:rPr>
        <w:t>二、活动页面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超星移动图书馆首页，点击右上角“邀请码”图标，输入邀请码“zjsgxtsg”到达活动页面。</w:t>
      </w:r>
    </w:p>
    <w:p>
      <w:pPr>
        <w:spacing w:line="360" w:lineRule="auto"/>
        <w:jc w:val="center"/>
        <w:rPr>
          <w:rFonts w:ascii="宋体" w:hAnsi="宋体" w:cs="宋体"/>
          <w:sz w:val="24"/>
        </w:rPr>
      </w:pPr>
      <w:r>
        <w:drawing>
          <wp:inline distT="0" distB="0" distL="0" distR="0">
            <wp:extent cx="1993900" cy="4318000"/>
            <wp:effectExtent l="0" t="0" r="25400" b="254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7961" dir="2700000" algn="ctr" rotWithShape="0">
                        <a:srgbClr val="FFFFFF">
                          <a:gamma/>
                          <a:shade val="60000"/>
                          <a:invGamma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</w:rPr>
        <w:drawing>
          <wp:inline distT="0" distB="0" distL="0" distR="0">
            <wp:extent cx="1993900" cy="4316095"/>
            <wp:effectExtent l="0" t="0" r="6350" b="8255"/>
            <wp:docPr id="14255623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62338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400" cy="43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cs="宋体"/>
          <w:sz w:val="24"/>
        </w:rPr>
      </w:pPr>
    </w:p>
    <w:p>
      <w:pPr>
        <w:pStyle w:val="3"/>
        <w:spacing w:before="120" w:after="120" w:line="360" w:lineRule="auto"/>
      </w:pPr>
      <w:r>
        <w:rPr>
          <w:rFonts w:hint="eastAsia"/>
        </w:rPr>
        <w:t>三、参赛须读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活动页面，点击“活动说明”，阅读相关内容，了解活动规则。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积分规则：</w:t>
      </w:r>
    </w:p>
    <w:p>
      <w:pPr>
        <w:numPr>
          <w:ilvl w:val="0"/>
          <w:numId w:val="1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选择活动阅读书目，阅读1分钟得3分（每日上限540分）</w:t>
      </w:r>
    </w:p>
    <w:p>
      <w:pPr>
        <w:spacing w:line="360" w:lineRule="auto"/>
        <w:jc w:val="center"/>
        <w:rPr>
          <w:rFonts w:ascii="宋体" w:hAnsi="宋体" w:cs="宋体"/>
          <w:sz w:val="24"/>
        </w:rPr>
      </w:pPr>
      <w:r>
        <w:drawing>
          <wp:inline distT="0" distB="0" distL="0" distR="0">
            <wp:extent cx="2352675" cy="2324735"/>
            <wp:effectExtent l="0" t="0" r="9525" b="18415"/>
            <wp:docPr id="196139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390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4682" cy="232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20" w:after="120" w:line="360" w:lineRule="auto"/>
      </w:pPr>
      <w:r>
        <w:rPr>
          <w:rFonts w:hint="eastAsia"/>
        </w:rPr>
        <w:t>四、活动报名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进入“积分挑战”，点击右下角“活动报名”；</w:t>
      </w:r>
    </w:p>
    <w:p>
      <w:pPr>
        <w:spacing w:line="360" w:lineRule="auto"/>
        <w:ind w:firstLine="420" w:firstLineChars="200"/>
        <w:jc w:val="center"/>
        <w:rPr>
          <w:rFonts w:ascii="宋体" w:hAnsi="宋体" w:cs="宋体"/>
          <w:sz w:val="24"/>
        </w:rPr>
      </w:pPr>
      <w:r>
        <w:drawing>
          <wp:inline distT="0" distB="0" distL="0" distR="0">
            <wp:extent cx="2775585" cy="1771650"/>
            <wp:effectExtent l="0" t="0" r="5715" b="0"/>
            <wp:docPr id="13080010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0100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3404" cy="177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选择参赛角色（指导教师/学生），并输入个人信息后提交即为报名成功。</w:t>
      </w:r>
    </w:p>
    <w:p>
      <w:pPr>
        <w:spacing w:line="360" w:lineRule="auto"/>
        <w:ind w:firstLine="480" w:firstLineChars="200"/>
        <w:jc w:val="center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1993900" cy="4316095"/>
            <wp:effectExtent l="0" t="0" r="6350" b="8255"/>
            <wp:docPr id="19057312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31270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400" cy="43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ascii="宋体" w:hAnsi="宋体" w:cs="宋体"/>
          <w:sz w:val="24"/>
        </w:rPr>
      </w:pPr>
      <w:r>
        <w:drawing>
          <wp:inline distT="0" distB="0" distL="0" distR="0">
            <wp:extent cx="2508885" cy="1876425"/>
            <wp:effectExtent l="0" t="0" r="5715" b="9525"/>
            <wp:docPr id="1329785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8582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2648" cy="187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t xml:space="preserve">                          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</w:p>
    <w:p>
      <w:pPr>
        <w:pStyle w:val="3"/>
        <w:spacing w:before="120" w:after="120" w:line="360" w:lineRule="auto"/>
        <w:rPr>
          <w:rFonts w:ascii="宋体" w:hAnsi="宋体" w:cs="宋体"/>
          <w:sz w:val="24"/>
        </w:rPr>
      </w:pPr>
      <w:r>
        <w:rPr>
          <w:rFonts w:hint="eastAsia"/>
        </w:rPr>
        <w:t>五、正式参赛</w:t>
      </w:r>
    </w:p>
    <w:p>
      <w:pPr>
        <w:numPr>
          <w:numId w:val="0"/>
        </w:num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1.</w:t>
      </w:r>
      <w:r>
        <w:rPr>
          <w:rFonts w:hint="eastAsia" w:ascii="宋体" w:hAnsi="宋体" w:cs="宋体"/>
          <w:sz w:val="24"/>
        </w:rPr>
        <w:t>点击“进入共读”开启共读活动；</w:t>
      </w:r>
    </w:p>
    <w:p>
      <w:pPr>
        <w:spacing w:line="360" w:lineRule="auto"/>
        <w:ind w:left="420"/>
        <w:jc w:val="center"/>
        <w:rPr>
          <w:rFonts w:ascii="宋体" w:hAnsi="宋体" w:cs="宋体"/>
          <w:sz w:val="24"/>
        </w:rPr>
      </w:pPr>
      <w:r>
        <w:drawing>
          <wp:inline distT="0" distB="0" distL="0" distR="0">
            <wp:extent cx="2665730" cy="1681480"/>
            <wp:effectExtent l="0" t="0" r="1270" b="13970"/>
            <wp:docPr id="444044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4469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9387" cy="168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2.</w:t>
      </w:r>
      <w:bookmarkStart w:id="0" w:name="_GoBack"/>
      <w:bookmarkEnd w:id="0"/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本次共读活动提供10本图书在线共读，每位参赛者可挑选其中</w:t>
      </w:r>
      <w:r>
        <w:rPr>
          <w:rFonts w:hint="eastAsia" w:ascii="宋体" w:hAnsi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一本或多本</w:t>
      </w: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进行</w:t>
      </w:r>
      <w:r>
        <w:rPr>
          <w:rFonts w:hint="eastAsia" w:ascii="宋体" w:hAnsi="宋体" w:cs="宋体"/>
          <w:sz w:val="24"/>
        </w:rPr>
        <w:t>阅读；</w:t>
      </w:r>
    </w:p>
    <w:p>
      <w:pPr>
        <w:spacing w:line="360" w:lineRule="auto"/>
        <w:ind w:left="480"/>
        <w:jc w:val="center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1993900" cy="4316095"/>
            <wp:effectExtent l="0" t="0" r="6350" b="8255"/>
            <wp:docPr id="47905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5599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400" cy="43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t xml:space="preserve"> </w:t>
      </w:r>
      <w:r>
        <w:rPr>
          <w:rFonts w:ascii="宋体" w:hAnsi="宋体" w:cs="宋体"/>
          <w:sz w:val="24"/>
        </w:rPr>
        <w:drawing>
          <wp:inline distT="0" distB="0" distL="0" distR="0">
            <wp:extent cx="1993900" cy="4316095"/>
            <wp:effectExtent l="0" t="0" r="6350" b="8255"/>
            <wp:docPr id="16186732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73266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400" cy="43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pStyle w:val="12"/>
        <w:ind w:firstLine="48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总排行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处</w:t>
      </w:r>
      <w:r>
        <w:rPr>
          <w:rFonts w:ascii="宋体" w:hAnsi="宋体" w:eastAsia="宋体"/>
          <w:sz w:val="24"/>
          <w:szCs w:val="24"/>
        </w:rPr>
        <w:t>可查看</w:t>
      </w:r>
      <w:r>
        <w:rPr>
          <w:rFonts w:hint="eastAsia" w:ascii="宋体" w:hAnsi="宋体" w:eastAsia="宋体"/>
          <w:sz w:val="24"/>
          <w:szCs w:val="24"/>
        </w:rPr>
        <w:t>阅读时长</w:t>
      </w:r>
      <w:r>
        <w:rPr>
          <w:rFonts w:ascii="宋体" w:hAnsi="宋体" w:eastAsia="宋体"/>
          <w:sz w:val="24"/>
          <w:szCs w:val="24"/>
        </w:rPr>
        <w:t>得分情况</w:t>
      </w:r>
      <w:r>
        <w:rPr>
          <w:rFonts w:hint="eastAsia" w:ascii="宋体" w:hAnsi="宋体" w:eastAsia="宋体"/>
          <w:sz w:val="24"/>
          <w:szCs w:val="24"/>
        </w:rPr>
        <w:t>，当日得分将于第二天统一更新。</w:t>
      </w:r>
    </w:p>
    <w:p>
      <w:pPr>
        <w:pStyle w:val="12"/>
        <w:ind w:firstLine="48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09825" cy="1983105"/>
            <wp:effectExtent l="0" t="0" r="0" b="0"/>
            <wp:docPr id="18547837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78378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4646" cy="198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firstLine="480" w:firstLineChars="200"/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图书阅读完成后可在共读页面上方进入答题，每本图书问卷仅有一次答题机会，每道题需要15s内完成回答。</w:t>
      </w:r>
    </w:p>
    <w:p>
      <w:pPr>
        <w:numPr>
          <w:numId w:val="0"/>
        </w:numPr>
        <w:spacing w:line="360" w:lineRule="auto"/>
        <w:ind w:firstLine="480" w:firstLineChars="200"/>
        <w:rPr>
          <w:rFonts w:hint="eastAsia" w:ascii="宋体" w:hAnsi="宋体" w:cs="宋体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注：阅读多本书可以回答多份知识问答卷，取答题最高分问卷计入排序，答题得分相同时按答题时长</w:t>
      </w:r>
      <w:r>
        <w:rPr>
          <w:rFonts w:hint="eastAsia" w:ascii="宋体" w:hAnsi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EF3041"/>
    <w:multiLevelType w:val="multilevel"/>
    <w:tmpl w:val="4CEF3041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60" w:hanging="440"/>
      </w:pPr>
    </w:lvl>
    <w:lvl w:ilvl="2" w:tentative="0">
      <w:start w:val="1"/>
      <w:numFmt w:val="lowerRoman"/>
      <w:lvlText w:val="%3."/>
      <w:lvlJc w:val="right"/>
      <w:pPr>
        <w:ind w:left="1800" w:hanging="440"/>
      </w:pPr>
    </w:lvl>
    <w:lvl w:ilvl="3" w:tentative="0">
      <w:start w:val="1"/>
      <w:numFmt w:val="decimal"/>
      <w:lvlText w:val="%4."/>
      <w:lvlJc w:val="left"/>
      <w:pPr>
        <w:ind w:left="2240" w:hanging="440"/>
      </w:pPr>
    </w:lvl>
    <w:lvl w:ilvl="4" w:tentative="0">
      <w:start w:val="1"/>
      <w:numFmt w:val="lowerLetter"/>
      <w:lvlText w:val="%5)"/>
      <w:lvlJc w:val="left"/>
      <w:pPr>
        <w:ind w:left="2680" w:hanging="440"/>
      </w:pPr>
    </w:lvl>
    <w:lvl w:ilvl="5" w:tentative="0">
      <w:start w:val="1"/>
      <w:numFmt w:val="lowerRoman"/>
      <w:lvlText w:val="%6."/>
      <w:lvlJc w:val="right"/>
      <w:pPr>
        <w:ind w:left="3120" w:hanging="440"/>
      </w:pPr>
    </w:lvl>
    <w:lvl w:ilvl="6" w:tentative="0">
      <w:start w:val="1"/>
      <w:numFmt w:val="decimal"/>
      <w:lvlText w:val="%7."/>
      <w:lvlJc w:val="left"/>
      <w:pPr>
        <w:ind w:left="3560" w:hanging="440"/>
      </w:pPr>
    </w:lvl>
    <w:lvl w:ilvl="7" w:tentative="0">
      <w:start w:val="1"/>
      <w:numFmt w:val="lowerLetter"/>
      <w:lvlText w:val="%8)"/>
      <w:lvlJc w:val="left"/>
      <w:pPr>
        <w:ind w:left="4000" w:hanging="440"/>
      </w:pPr>
    </w:lvl>
    <w:lvl w:ilvl="8" w:tentative="0">
      <w:start w:val="1"/>
      <w:numFmt w:val="lowerRoman"/>
      <w:lvlText w:val="%9."/>
      <w:lvlJc w:val="right"/>
      <w:pPr>
        <w:ind w:left="444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I3ZjliYTk1N2Q3MTMxZjkyODVkZDg1ZDQzZGY2ODMifQ=="/>
  </w:docVars>
  <w:rsids>
    <w:rsidRoot w:val="00F133D9"/>
    <w:rsid w:val="00382559"/>
    <w:rsid w:val="00B733EF"/>
    <w:rsid w:val="00F133D9"/>
    <w:rsid w:val="0EDC0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none"/>
    </w:rPr>
  </w:style>
  <w:style w:type="paragraph" w:styleId="2">
    <w:name w:val="heading 3"/>
    <w:basedOn w:val="1"/>
    <w:next w:val="1"/>
    <w:link w:val="10"/>
    <w:autoRedefine/>
    <w:semiHidden/>
    <w:unhideWhenUsed/>
    <w:qFormat/>
    <w:uiPriority w:val="9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paragraph" w:styleId="3">
    <w:name w:val="heading 4"/>
    <w:basedOn w:val="1"/>
    <w:next w:val="1"/>
    <w:link w:val="11"/>
    <w:autoRedefine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 w:cs="Times New Roman"/>
      <w:b/>
      <w:sz w:val="28"/>
      <w:szCs w:val="2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uiPriority w:val="99"/>
    <w:rPr>
      <w:sz w:val="18"/>
      <w:szCs w:val="18"/>
    </w:rPr>
  </w:style>
  <w:style w:type="character" w:customStyle="1" w:styleId="10">
    <w:name w:val="标题 3 字符"/>
    <w:basedOn w:val="7"/>
    <w:link w:val="2"/>
    <w:semiHidden/>
    <w:uiPriority w:val="9"/>
    <w:rPr>
      <w:rFonts w:ascii="宋体" w:hAnsi="宋体" w:eastAsia="宋体" w:cs="Times New Roman"/>
      <w:b/>
      <w:bCs/>
      <w:kern w:val="0"/>
      <w:sz w:val="27"/>
      <w:szCs w:val="27"/>
      <w14:ligatures w14:val="none"/>
    </w:rPr>
  </w:style>
  <w:style w:type="character" w:customStyle="1" w:styleId="11">
    <w:name w:val="标题 4 字符"/>
    <w:basedOn w:val="7"/>
    <w:link w:val="3"/>
    <w:uiPriority w:val="0"/>
    <w:rPr>
      <w:rFonts w:ascii="Arial" w:hAnsi="Arial" w:eastAsia="黑体" w:cs="Times New Roman"/>
      <w:b/>
      <w:sz w:val="28"/>
      <w:szCs w:val="24"/>
      <w14:ligatures w14:val="none"/>
    </w:rPr>
  </w:style>
  <w:style w:type="paragraph" w:customStyle="1" w:styleId="12">
    <w:name w:val="列表段落1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78</Words>
  <Characters>446</Characters>
  <Lines>3</Lines>
  <Paragraphs>1</Paragraphs>
  <TotalTime>0</TotalTime>
  <ScaleCrop>false</ScaleCrop>
  <LinksUpToDate>false</LinksUpToDate>
  <CharactersWithSpaces>523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2024-04-01T08:20:00Z</dcterms:created>
  <dc:creator>jialu xu</dc:creator>
  <cp:lastModifiedBy>赵丹</cp:lastModifiedBy>
  <dcterms:modified xsi:type="dcterms:W3CDTF">2024-04-01T08:23:43Z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4C61FD44A9D14F40A601990DDD60CF3E_13</vt:lpwstr>
  </property>
</Properties>
</file>