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附件1：</w:t>
      </w: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" w:name="_GoBack"/>
      <w:bookmarkStart w:id="0" w:name="_Hlk66455451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浙江省高校经典阅读积分挑战赛参赛平台使用指南</w:t>
      </w:r>
      <w:bookmarkEnd w:id="0"/>
    </w:p>
    <w:bookmarkEnd w:id="1"/>
    <w:p>
      <w:pPr>
        <w:pStyle w:val="3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一、平台登录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参赛者下载并登录“超星学习通”A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PP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，初次登录需实名并按提示输入单位信息。</w:t>
      </w: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133600" cy="2076450"/>
            <wp:effectExtent l="0" t="0" r="0" b="0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扫码下载或搜索下载</w:t>
      </w:r>
    </w:p>
    <w:p>
      <w:pPr>
        <w:pStyle w:val="3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二、活动页面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学习通首页，点击右上角“邀请码”图标，输入邀请码</w:t>
      </w:r>
      <w:r>
        <w:rPr>
          <w:rFonts w:hint="eastAsia" w:ascii="宋体" w:hAnsi="宋体" w:eastAsia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“</w:t>
      </w:r>
      <w:r>
        <w:rPr>
          <w:rFonts w:ascii="宋体" w:hAnsi="宋体" w:eastAsia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zjsgxtsg</w:t>
      </w:r>
      <w:r>
        <w:rPr>
          <w:rFonts w:hint="eastAsia" w:ascii="宋体" w:hAnsi="宋体" w:eastAsia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到达活动页面。</w:t>
      </w: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18970" cy="3959860"/>
            <wp:effectExtent l="160655" t="141605" r="168275" b="165735"/>
            <wp:docPr id="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764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395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18335" cy="3963035"/>
            <wp:effectExtent l="160655" t="141605" r="168910" b="16256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587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396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3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三、参赛须读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活动页面，点击“活动说明”，阅读相关内容，了解活动规则。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积分规则：每日首次登录得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1分，阅读指定书目1分钟得2分, 有效观看视频1分钟得2分，测评每答对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题得3分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；活动期间，每日新增积分上限为3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分；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特别提示：阅读时长模块积分不低于6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分、视频观看时长模块积分不低于6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分、答题模块积分不低于3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分、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总积分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不低于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3000分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才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有资格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参与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最终评奖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02660" cy="3146425"/>
            <wp:effectExtent l="90805" t="73025" r="102235" b="11430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2859" cy="3146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00225" cy="3710940"/>
            <wp:effectExtent l="160655" t="141605" r="172720" b="16700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85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711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四、正式参赛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（1）点击顶部轮播图或“阅读挑战赛”图标，进入参赛界面。</w:t>
      </w: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203575" cy="2877820"/>
            <wp:effectExtent l="90805" t="73025" r="96520" b="11620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87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31975" cy="3959860"/>
            <wp:effectExtent l="160655" t="141605" r="179070" b="16573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395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（2）“知识点”栏目中，点开任一分类，浏览页面图书信息，再根据自己的需要在线阅读图书、观看导读视频或完成知识测评。</w:t>
      </w: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357245" cy="2877820"/>
            <wp:effectExtent l="90805" t="73025" r="95250" b="11620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87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28470" cy="3601720"/>
            <wp:effectExtent l="90805" t="73025" r="104775" b="11620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37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601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44980" cy="3601720"/>
            <wp:effectExtent l="90805" t="73025" r="107315" b="11620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851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3601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查看或筛选知识点呈现形式</w:t>
      </w:r>
    </w:p>
    <w:p>
      <w:pPr>
        <w:spacing w:line="360" w:lineRule="auto"/>
        <w:jc w:val="center"/>
        <w:rPr>
          <w:rFonts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44345" cy="3601720"/>
            <wp:effectExtent l="90805" t="73025" r="107950" b="11620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852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601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44345" cy="3601720"/>
            <wp:effectExtent l="90805" t="73025" r="107950" b="11620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4852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601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阅读图书、观看视频、知识测评页面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（3）“学习积分”栏，实时更新积分情况及排行榜信息。</w:t>
      </w: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093210" cy="2162175"/>
            <wp:effectExtent l="90805" t="73025" r="102235" b="12700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00225" cy="3722370"/>
            <wp:effectExtent l="160655" t="141605" r="172720" b="17462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4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722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积分排行信息</w:t>
      </w:r>
    </w:p>
    <w:p>
      <w:pPr>
        <w:spacing w:line="360" w:lineRule="auto"/>
        <w:jc w:val="lef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/>
    <w:p/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12905947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CD7ADF"/>
    <w:rsid w:val="51CD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4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等线 Light" w:hAnsi="等线 Light" w:eastAsia="等线 Light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2021-03-23T08:53:00Z</dcterms:created>
  <dc:creator>OptiPlex 7070</dc:creator>
  <cp:lastModifiedBy>OptiPlex 7070</cp:lastModifiedBy>
  <dcterms:modified xsi:type="dcterms:W3CDTF">2021-03-23T08:54:25Z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